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51" w:rsidRPr="000F3B6B" w:rsidRDefault="00862D5D" w:rsidP="000F3B6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F3B6B">
        <w:rPr>
          <w:rFonts w:ascii="仿宋" w:eastAsia="仿宋" w:hAnsi="仿宋" w:hint="eastAsia"/>
          <w:sz w:val="28"/>
          <w:szCs w:val="28"/>
        </w:rPr>
        <w:t>根据中央企业负责人薪酬信息公开工作的有关要求，现将</w:t>
      </w:r>
      <w:r w:rsidRPr="000F3B6B">
        <w:rPr>
          <w:rFonts w:ascii="仿宋" w:eastAsia="仿宋" w:hAnsi="仿宋" w:hint="eastAsia"/>
          <w:sz w:val="28"/>
          <w:szCs w:val="28"/>
        </w:rPr>
        <w:t>中</w:t>
      </w:r>
      <w:r w:rsidRPr="000F3B6B">
        <w:rPr>
          <w:rFonts w:ascii="仿宋" w:eastAsia="仿宋" w:hAnsi="仿宋"/>
          <w:sz w:val="28"/>
          <w:szCs w:val="28"/>
        </w:rPr>
        <w:t>国</w:t>
      </w:r>
      <w:r w:rsidRPr="000F3B6B">
        <w:rPr>
          <w:rFonts w:ascii="仿宋" w:eastAsia="仿宋" w:hAnsi="仿宋" w:hint="eastAsia"/>
          <w:sz w:val="28"/>
          <w:szCs w:val="28"/>
        </w:rPr>
        <w:t>统计</w:t>
      </w:r>
      <w:r w:rsidRPr="000F3B6B">
        <w:rPr>
          <w:rFonts w:ascii="仿宋" w:eastAsia="仿宋" w:hAnsi="仿宋"/>
          <w:sz w:val="28"/>
          <w:szCs w:val="28"/>
        </w:rPr>
        <w:t>出版社</w:t>
      </w:r>
      <w:r w:rsidRPr="000F3B6B">
        <w:rPr>
          <w:rFonts w:ascii="仿宋" w:eastAsia="仿宋" w:hAnsi="仿宋" w:hint="eastAsia"/>
          <w:sz w:val="28"/>
          <w:szCs w:val="28"/>
        </w:rPr>
        <w:t>企业负责人2015年度薪酬情况披露如下。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1134"/>
        <w:gridCol w:w="1134"/>
        <w:gridCol w:w="1176"/>
        <w:gridCol w:w="2703"/>
        <w:gridCol w:w="1791"/>
        <w:gridCol w:w="576"/>
        <w:gridCol w:w="2642"/>
        <w:gridCol w:w="1248"/>
        <w:gridCol w:w="1587"/>
      </w:tblGrid>
      <w:tr w:rsidR="000F3B6B" w:rsidRPr="000F3B6B" w:rsidTr="000F3B6B">
        <w:trPr>
          <w:trHeight w:val="1085"/>
        </w:trPr>
        <w:tc>
          <w:tcPr>
            <w:tcW w:w="138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0F3B6B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中国统计出版社企业负责人2015年度薪酬情况</w:t>
            </w:r>
          </w:p>
        </w:tc>
      </w:tr>
      <w:tr w:rsidR="000F3B6B" w:rsidRPr="000F3B6B" w:rsidTr="00466E1C">
        <w:trPr>
          <w:trHeight w:val="105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任职起止时间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2015年度从本企业获得的报酬情况(单位:万元)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是否在股东单位或其他关联方领取薪酬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在关联方领取的税前薪酬总额（万元）</w:t>
            </w:r>
          </w:p>
        </w:tc>
      </w:tr>
      <w:tr w:rsidR="000F3B6B" w:rsidRPr="000F3B6B" w:rsidTr="00466E1C">
        <w:trPr>
          <w:trHeight w:val="160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实付薪酬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社会保险、企业年金、补充医疗保险及住房公积金的单位缴存部分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其他货币性收入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B6B" w:rsidRPr="000F3B6B" w:rsidTr="00466E1C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(1)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(2)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(3)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(4)=(1)+(2)+(3)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B6B" w:rsidRPr="000F3B6B" w:rsidTr="00466E1C">
        <w:trPr>
          <w:trHeight w:val="8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叶植材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2014.12-至今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27.76(应付薪酬38.04)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11.27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39.03(49.31)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</w:t>
            </w:r>
          </w:p>
        </w:tc>
      </w:tr>
      <w:tr w:rsidR="000F3B6B" w:rsidRPr="000F3B6B" w:rsidTr="00466E1C">
        <w:trPr>
          <w:trHeight w:val="8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朱维盛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总编辑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2014.12-至今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29.01(应付薪酬39.82)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11.27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40.28(51.09)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</w:t>
            </w:r>
          </w:p>
        </w:tc>
      </w:tr>
      <w:tr w:rsidR="000F3B6B" w:rsidRPr="000F3B6B" w:rsidTr="00466E1C">
        <w:trPr>
          <w:trHeight w:val="8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  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副总编辑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2011.7-至今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24.87(应付薪酬34.19)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11.27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36.14(45.46)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</w:t>
            </w:r>
          </w:p>
        </w:tc>
      </w:tr>
      <w:tr w:rsidR="000F3B6B" w:rsidRPr="000F3B6B" w:rsidTr="00466E1C">
        <w:trPr>
          <w:trHeight w:val="8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  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副社长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2011.9-2016.7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24.71(应付薪酬34.51)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11.27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35.98(45.78)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</w:t>
            </w:r>
          </w:p>
        </w:tc>
        <w:bookmarkStart w:id="0" w:name="_GoBack"/>
        <w:bookmarkEnd w:id="0"/>
      </w:tr>
    </w:tbl>
    <w:p w:rsidR="000F3B6B" w:rsidRDefault="000F3B6B" w:rsidP="00466E1C">
      <w:pPr>
        <w:rPr>
          <w:rFonts w:hint="eastAsia"/>
        </w:rPr>
      </w:pPr>
    </w:p>
    <w:sectPr w:rsidR="000F3B6B" w:rsidSect="000F3B6B">
      <w:pgSz w:w="16838" w:h="11906" w:orient="landscape" w:code="9"/>
      <w:pgMar w:top="1418" w:right="1701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CFB" w:rsidRDefault="001D4CFB" w:rsidP="000F3B6B">
      <w:r>
        <w:separator/>
      </w:r>
    </w:p>
  </w:endnote>
  <w:endnote w:type="continuationSeparator" w:id="0">
    <w:p w:rsidR="001D4CFB" w:rsidRDefault="001D4CFB" w:rsidP="000F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CFB" w:rsidRDefault="001D4CFB" w:rsidP="000F3B6B">
      <w:r>
        <w:separator/>
      </w:r>
    </w:p>
  </w:footnote>
  <w:footnote w:type="continuationSeparator" w:id="0">
    <w:p w:rsidR="001D4CFB" w:rsidRDefault="001D4CFB" w:rsidP="000F3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5D"/>
    <w:rsid w:val="000F3B6B"/>
    <w:rsid w:val="001D4CFB"/>
    <w:rsid w:val="00325B51"/>
    <w:rsid w:val="00466E1C"/>
    <w:rsid w:val="00662D23"/>
    <w:rsid w:val="0086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977F5-6F61-4F45-BDB7-991DB350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B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>国家统计局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郑淼淼:</dc:creator>
  <cp:keywords/>
  <dc:description/>
  <cp:lastModifiedBy>郑淼淼:</cp:lastModifiedBy>
  <cp:revision>12</cp:revision>
  <dcterms:created xsi:type="dcterms:W3CDTF">2016-12-30T06:30:00Z</dcterms:created>
  <dcterms:modified xsi:type="dcterms:W3CDTF">2016-12-30T06:38:00Z</dcterms:modified>
</cp:coreProperties>
</file>